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62" w:rsidRDefault="00532936"/>
    <w:p w:rsidR="00397583" w:rsidRDefault="00A2159C">
      <w:r>
        <w:t xml:space="preserve">                                                                 AÇIKLAMALAR</w:t>
      </w:r>
    </w:p>
    <w:p w:rsidR="00397583" w:rsidRPr="00EE0589" w:rsidRDefault="00397583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EE0589">
        <w:rPr>
          <w:rFonts w:ascii="Times New Roman" w:hAnsi="Times New Roman" w:cs="Times New Roman"/>
          <w:color w:val="212529"/>
          <w:sz w:val="24"/>
          <w:szCs w:val="24"/>
        </w:rPr>
        <w:t>5510 Sayılı Sosyal Sigortalar ve Genel Sağlık Sigortası Kanunu 4. maddesi c. fıkrasında belirtilen kamu görevlilerinin "İş Kazası ve Meslek Hastalığı Bildirimi" artık SGK nın ilgili web ( </w:t>
      </w:r>
      <w:hyperlink r:id="rId5" w:tgtFrame="_blank" w:history="1">
        <w:r w:rsidRPr="00EE0589">
          <w:rPr>
            <w:rStyle w:val="Kpr"/>
            <w:rFonts w:ascii="Times New Roman" w:hAnsi="Times New Roman" w:cs="Times New Roman"/>
            <w:sz w:val="24"/>
            <w:szCs w:val="24"/>
          </w:rPr>
          <w:t>https://uyg.sgk.gov.tr/IsKazasiBildirimISV4C/</w:t>
        </w:r>
      </w:hyperlink>
      <w:r w:rsidRPr="00EE0589">
        <w:rPr>
          <w:rFonts w:ascii="Times New Roman" w:hAnsi="Times New Roman" w:cs="Times New Roman"/>
          <w:color w:val="212529"/>
          <w:sz w:val="24"/>
          <w:szCs w:val="24"/>
        </w:rPr>
        <w:t> )adresinden yapılacaktır. Ayrıca çalışanların "Rapor" görüntülemeleri de buradan yapılacaktır.</w:t>
      </w:r>
    </w:p>
    <w:p w:rsidR="00397583" w:rsidRPr="00EE0589" w:rsidRDefault="00397583" w:rsidP="00397583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EE058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- Tüm okul ve kurumlar girişlerini, bağlı çalışanları (memur) için, kendileri yapacaktır.</w:t>
      </w:r>
    </w:p>
    <w:p w:rsidR="00397583" w:rsidRPr="00EE0589" w:rsidRDefault="00397583" w:rsidP="00397583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EE058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- Giriş ve görüntüleme yetkisi bulunmayan kurumlar "Yetki Talep Formu" kullanarak üst yazı ile il/ilçe SGK Müdürlüklerine başvuruda bulunacaklardır.</w:t>
      </w:r>
    </w:p>
    <w:p w:rsidR="00397583" w:rsidRPr="00EE0589" w:rsidRDefault="00397583" w:rsidP="00397583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EE058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- Başvuru formunda mutlak iki personel bilgisi bulunacaktır.</w:t>
      </w:r>
    </w:p>
    <w:p w:rsidR="00397583" w:rsidRPr="00EE0589" w:rsidRDefault="00397583" w:rsidP="00397583">
      <w:p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color w:val="212529"/>
          <w:sz w:val="24"/>
          <w:szCs w:val="24"/>
        </w:rPr>
      </w:pPr>
      <w:r w:rsidRPr="00EE0589">
        <w:rPr>
          <w:rFonts w:ascii="Times New Roman" w:hAnsi="Times New Roman" w:cs="Times New Roman"/>
          <w:color w:val="212529"/>
          <w:sz w:val="24"/>
          <w:szCs w:val="24"/>
        </w:rPr>
        <w:t>- Forma yazılacak olan e-posta mutlaka kurumsal e-posta adresi olacaktır. ( @meb.gov.tr , @meb.k12.tr ...)</w:t>
      </w:r>
      <w:r w:rsidR="00970DFE" w:rsidRPr="00EE0589">
        <w:rPr>
          <w:rFonts w:ascii="Times New Roman" w:hAnsi="Times New Roman" w:cs="Times New Roman"/>
          <w:color w:val="212529"/>
          <w:sz w:val="24"/>
          <w:szCs w:val="24"/>
        </w:rPr>
        <w:t xml:space="preserve"> Okul ve kurumların resmi e-posta adreslerine SGK şifre gönderiyor</w:t>
      </w:r>
    </w:p>
    <w:p w:rsidR="00AA2BEC" w:rsidRDefault="00AA2BEC" w:rsidP="00663C18">
      <w:p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- </w:t>
      </w:r>
      <w:r w:rsidR="00397583" w:rsidRPr="00EE0589">
        <w:rPr>
          <w:rFonts w:ascii="Times New Roman" w:hAnsi="Times New Roman" w:cs="Times New Roman"/>
          <w:color w:val="212529"/>
          <w:sz w:val="24"/>
          <w:szCs w:val="24"/>
        </w:rPr>
        <w:t>Kaza veya Meslek Hastalığının meydana gelmesi dur</w:t>
      </w:r>
      <w:r w:rsidR="00EE0589">
        <w:rPr>
          <w:rFonts w:ascii="Times New Roman" w:hAnsi="Times New Roman" w:cs="Times New Roman"/>
          <w:color w:val="212529"/>
          <w:sz w:val="24"/>
          <w:szCs w:val="24"/>
        </w:rPr>
        <w:t>u</w:t>
      </w:r>
      <w:r w:rsidR="00397583" w:rsidRPr="00EE0589">
        <w:rPr>
          <w:rFonts w:ascii="Times New Roman" w:hAnsi="Times New Roman" w:cs="Times New Roman"/>
          <w:color w:val="212529"/>
          <w:sz w:val="24"/>
          <w:szCs w:val="24"/>
        </w:rPr>
        <w:t xml:space="preserve">munda SGK e-bildiriminin sonrasında </w:t>
      </w:r>
      <w:hyperlink r:id="rId6" w:tgtFrame="_blank" w:history="1">
        <w:r w:rsidR="00397583" w:rsidRPr="00EE0589">
          <w:rPr>
            <w:rStyle w:val="Kpr"/>
            <w:rFonts w:ascii="Times New Roman" w:hAnsi="Times New Roman" w:cs="Times New Roman"/>
            <w:sz w:val="24"/>
            <w:szCs w:val="24"/>
          </w:rPr>
          <w:t>"İş Kazası ve Meslek Hastalığı Bildirim Formu"</w:t>
        </w:r>
      </w:hyperlink>
      <w:r w:rsidR="00397583" w:rsidRPr="00EE0589">
        <w:rPr>
          <w:rFonts w:ascii="Times New Roman" w:hAnsi="Times New Roman" w:cs="Times New Roman"/>
          <w:color w:val="212529"/>
          <w:sz w:val="24"/>
          <w:szCs w:val="24"/>
        </w:rPr>
        <w:t xml:space="preserve"> ayrıca doldurularak</w:t>
      </w:r>
      <w:r w:rsidR="00A2159C">
        <w:rPr>
          <w:rFonts w:ascii="Times New Roman" w:hAnsi="Times New Roman" w:cs="Times New Roman"/>
          <w:color w:val="212529"/>
          <w:sz w:val="24"/>
          <w:szCs w:val="24"/>
        </w:rPr>
        <w:t xml:space="preserve"> (Milli Eğitim Bakanlığının Hazırladığı Formattaki rapor)</w:t>
      </w:r>
      <w:r w:rsidR="00397583" w:rsidRPr="00EE0589">
        <w:rPr>
          <w:rFonts w:ascii="Times New Roman" w:hAnsi="Times New Roman" w:cs="Times New Roman"/>
          <w:color w:val="212529"/>
          <w:sz w:val="24"/>
          <w:szCs w:val="24"/>
        </w:rPr>
        <w:t xml:space="preserve"> DYS üzerinden İlçe Milli Eğitim Müdürlüğü "İş Sağlığı ve Güvenliği</w:t>
      </w:r>
      <w:r w:rsidR="00A2159C">
        <w:rPr>
          <w:rFonts w:ascii="Times New Roman" w:hAnsi="Times New Roman" w:cs="Times New Roman"/>
          <w:color w:val="212529"/>
          <w:sz w:val="24"/>
          <w:szCs w:val="24"/>
        </w:rPr>
        <w:t xml:space="preserve"> Bürosuna" iletilmesi gerekmektedir.</w:t>
      </w:r>
    </w:p>
    <w:p w:rsidR="00AA2BEC" w:rsidRPr="00AA2BEC" w:rsidRDefault="00AA2BEC" w:rsidP="00AA2BEC">
      <w:pPr>
        <w:pStyle w:val="Default"/>
      </w:pPr>
      <w:r>
        <w:rPr>
          <w:color w:val="212529"/>
        </w:rPr>
        <w:t>-</w:t>
      </w:r>
      <w:r w:rsidRPr="00AA2BEC">
        <w:t xml:space="preserve"> Resmi işyeri kullanıcı; görüntüleme uygulaması için yetki talep edilen kişidir. Resmi işyeri yetkilisi ise kullanıcının amiridir. </w:t>
      </w:r>
    </w:p>
    <w:p w:rsidR="00AA2BEC" w:rsidRDefault="00AA2BEC" w:rsidP="00663C18">
      <w:p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color w:val="212529"/>
          <w:sz w:val="24"/>
          <w:szCs w:val="24"/>
        </w:rPr>
      </w:pPr>
    </w:p>
    <w:p w:rsidR="00AA2BEC" w:rsidRDefault="00AA2BEC" w:rsidP="00663C18">
      <w:p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-Kurum kodu ise on üç haneli genel müdürlük bazında hitap numarasının son yedi hanesinin son rakamı atıldıktan sonra geri kalan altı rakam</w:t>
      </w:r>
    </w:p>
    <w:p w:rsidR="00AA2BEC" w:rsidRDefault="00AA2BEC" w:rsidP="00AA2BEC">
      <w:p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>-Saymanlık kodu her ilçe için tek numara(</w:t>
      </w:r>
      <w:r w:rsidRPr="00AA2BEC">
        <w:rPr>
          <w:rFonts w:ascii="Times New Roman" w:hAnsi="Times New Roman" w:cs="Times New Roman"/>
          <w:sz w:val="24"/>
          <w:szCs w:val="24"/>
        </w:rPr>
        <w:t>Saymanlık Kodu; Hitap uygulamasında tanımlı saymanlık kodunu ifade etmektedir.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2936">
        <w:rPr>
          <w:rFonts w:ascii="Times New Roman" w:hAnsi="Times New Roman" w:cs="Times New Roman"/>
          <w:sz w:val="24"/>
          <w:szCs w:val="24"/>
        </w:rPr>
        <w:t xml:space="preserve"> 33110 dur.</w:t>
      </w:r>
      <w:bookmarkStart w:id="0" w:name="_GoBack"/>
      <w:bookmarkEnd w:id="0"/>
    </w:p>
    <w:p w:rsidR="00AA2BEC" w:rsidRDefault="00AA2BEC" w:rsidP="00AA2BEC">
      <w:p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2B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BEC">
        <w:rPr>
          <w:rFonts w:ascii="Times New Roman" w:hAnsi="Times New Roman" w:cs="Times New Roman"/>
          <w:sz w:val="24"/>
          <w:szCs w:val="24"/>
        </w:rPr>
        <w:t>Kullanıcı ile yetkilinin kurum kodu ve saymanlık kodlarının aynı olması gerekmektedir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A2BEC">
        <w:rPr>
          <w:rFonts w:ascii="Times New Roman" w:hAnsi="Times New Roman" w:cs="Times New Roman"/>
          <w:sz w:val="24"/>
          <w:szCs w:val="24"/>
        </w:rPr>
        <w:t>Uygulama tarafından eşleştirme sağlanamaz ise kullanıcı tanımına izin verilmemektedir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2BEC" w:rsidRDefault="00AA2BEC" w:rsidP="00AA2BEC">
      <w:p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A2BEC">
        <w:rPr>
          <w:rFonts w:ascii="Times New Roman" w:hAnsi="Times New Roman" w:cs="Times New Roman"/>
          <w:sz w:val="24"/>
          <w:szCs w:val="24"/>
        </w:rPr>
        <w:t>Yetki düzeyi, istirahat raporu görüntüleme ve/veya iş kazası ve meslek hastalığı bildirimi yetkisinden hangisinin veya hangilerinin talep edildiğini ifade etmektedir. Aynı kullanıcı için iki yetki birden talep edilebilir ve tanımlama yapılabilmektedir</w:t>
      </w:r>
    </w:p>
    <w:p w:rsidR="00AA2BEC" w:rsidRDefault="00AA2BEC" w:rsidP="00663C18">
      <w:p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color w:val="212529"/>
          <w:sz w:val="24"/>
          <w:szCs w:val="24"/>
        </w:rPr>
      </w:pPr>
    </w:p>
    <w:p w:rsidR="00AA2BEC" w:rsidRDefault="00AA2BEC" w:rsidP="00AA2BEC">
      <w:pPr>
        <w:pStyle w:val="Default"/>
      </w:pPr>
    </w:p>
    <w:p w:rsidR="00AA2BEC" w:rsidRPr="00663C18" w:rsidRDefault="00AA2BEC" w:rsidP="00AA2BEC">
      <w:p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color w:val="212529"/>
          <w:sz w:val="24"/>
          <w:szCs w:val="24"/>
        </w:rPr>
      </w:pPr>
    </w:p>
    <w:sectPr w:rsidR="00AA2BEC" w:rsidRPr="00663C18" w:rsidSect="007F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583"/>
    <w:rsid w:val="000A2F78"/>
    <w:rsid w:val="00397583"/>
    <w:rsid w:val="00415471"/>
    <w:rsid w:val="004A2BE4"/>
    <w:rsid w:val="00532936"/>
    <w:rsid w:val="00663C18"/>
    <w:rsid w:val="007F2B61"/>
    <w:rsid w:val="00970DFE"/>
    <w:rsid w:val="00A2159C"/>
    <w:rsid w:val="00AA2BEC"/>
    <w:rsid w:val="00E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61"/>
  </w:style>
  <w:style w:type="paragraph" w:styleId="Balk3">
    <w:name w:val="heading 3"/>
    <w:basedOn w:val="Normal"/>
    <w:link w:val="Balk3Char"/>
    <w:uiPriority w:val="9"/>
    <w:qFormat/>
    <w:rsid w:val="00397583"/>
    <w:pPr>
      <w:spacing w:after="100" w:afterAutospacing="1" w:line="240" w:lineRule="auto"/>
      <w:outlineLvl w:val="2"/>
    </w:pPr>
    <w:rPr>
      <w:rFonts w:ascii="inherit" w:eastAsia="Times New Roman" w:hAnsi="inherit" w:cs="Times New Roman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97583"/>
    <w:rPr>
      <w:strike w:val="0"/>
      <w:dstrike w:val="0"/>
      <w:color w:val="007BFF"/>
      <w:u w:val="none"/>
      <w:effect w:val="none"/>
      <w:shd w:val="clear" w:color="auto" w:fill="auto"/>
    </w:rPr>
  </w:style>
  <w:style w:type="character" w:customStyle="1" w:styleId="Balk3Char">
    <w:name w:val="Başlık 3 Char"/>
    <w:basedOn w:val="VarsaylanParagrafYazTipi"/>
    <w:link w:val="Balk3"/>
    <w:uiPriority w:val="9"/>
    <w:rsid w:val="00397583"/>
    <w:rPr>
      <w:rFonts w:ascii="inherit" w:eastAsia="Times New Roman" w:hAnsi="inherit" w:cs="Times New Roman"/>
      <w:sz w:val="27"/>
      <w:szCs w:val="27"/>
      <w:lang w:eastAsia="tr-TR"/>
    </w:rPr>
  </w:style>
  <w:style w:type="paragraph" w:customStyle="1" w:styleId="Default">
    <w:name w:val="Default"/>
    <w:rsid w:val="00AA2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85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kisehir.meb.gov.tr/meb_iys_dosyalar/2018_04/26201729_Y_KazasY_ve_Meslek_HastalYklarY_Bildirim_Formu.docx" TargetMode="External"/><Relationship Id="rId5" Type="http://schemas.openxmlformats.org/officeDocument/2006/relationships/hyperlink" Target="https://uyg.sgk.gov.tr/IsKazasiBildirimISV4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6</vt:i4>
      </vt:variant>
    </vt:vector>
  </HeadingPairs>
  <TitlesOfParts>
    <vt:vector size="7" baseType="lpstr">
      <vt:lpstr/>
      <vt:lpstr>        - Tüm okul ve kurumlar girişlerini, bağlı çalışanları (memur) için, kendileri ya</vt:lpstr>
      <vt:lpstr>        - Giriş ve görüntüleme yetkisi bulunmayan kurumlar "Yetki Talep Formu" kullanara</vt:lpstr>
      <vt:lpstr>        - Başvuru formunda mutlak iki personel bilgisi bulunacaktır.</vt:lpstr>
      <vt:lpstr>        - Forma yazılacak olan e-posta mutlaka kurumsal e-posta adresi olacaktır. ( @meb</vt:lpstr>
      <vt:lpstr>        Kaza veya Meslek Hastalığının meydana gelmesi durumunda SGK e-bildiriminin sonra</vt:lpstr>
      <vt:lpstr>        -Saymanlık kodu her ilçe için tek numara</vt:lpstr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Ünsal</dc:creator>
  <cp:lastModifiedBy>dell</cp:lastModifiedBy>
  <cp:revision>4</cp:revision>
  <dcterms:created xsi:type="dcterms:W3CDTF">2019-07-01T09:26:00Z</dcterms:created>
  <dcterms:modified xsi:type="dcterms:W3CDTF">2019-07-05T11:01:00Z</dcterms:modified>
</cp:coreProperties>
</file>